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</w:rPr>
      </w:pP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附件</w:t>
      </w:r>
      <w:r>
        <w:rPr>
          <w:b/>
          <w:sz w:val="24"/>
        </w:rPr>
        <w:t>1</w:t>
      </w:r>
      <w:r>
        <w:rPr>
          <w:rFonts w:hint="eastAsia"/>
          <w:b/>
          <w:sz w:val="24"/>
        </w:rPr>
        <w:t>：</w:t>
      </w:r>
    </w:p>
    <w:p>
      <w:pPr>
        <w:widowControl/>
        <w:spacing w:line="480" w:lineRule="auto"/>
        <w:jc w:val="center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广西土地估价机构资信评级申请表</w:t>
      </w:r>
    </w:p>
    <w:tbl>
      <w:tblPr>
        <w:tblStyle w:val="10"/>
        <w:tblW w:w="107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6"/>
        <w:gridCol w:w="2340"/>
        <w:gridCol w:w="2883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机构名称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成立时间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注册资金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1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专职工作人员人数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注册土地估价师人数</w:t>
            </w:r>
          </w:p>
        </w:tc>
        <w:tc>
          <w:tcPr>
            <w:tcW w:w="21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执业资深会员（行业专家）人数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执业估价师高级职称人数</w:t>
            </w:r>
          </w:p>
        </w:tc>
        <w:tc>
          <w:tcPr>
            <w:tcW w:w="21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技术水平（本项由协会填写）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年度报告抽查评议结果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质量大检查报告抽查结果</w:t>
            </w:r>
          </w:p>
        </w:tc>
        <w:tc>
          <w:tcPr>
            <w:tcW w:w="21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重大项目土地估价报告评议结果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其他活动报告抽查结果</w:t>
            </w:r>
          </w:p>
        </w:tc>
        <w:tc>
          <w:tcPr>
            <w:tcW w:w="21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内部管理水平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技术负责人制度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报告审核制度</w:t>
            </w:r>
          </w:p>
        </w:tc>
        <w:tc>
          <w:tcPr>
            <w:tcW w:w="21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质量认证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业绩上报情况（由协会填写）</w:t>
            </w:r>
          </w:p>
        </w:tc>
        <w:tc>
          <w:tcPr>
            <w:tcW w:w="21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内部主要管理制度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职业风险控制情况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行业及社会形象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上一年度资信等级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本年度会费缴纳日期</w:t>
            </w:r>
          </w:p>
        </w:tc>
        <w:tc>
          <w:tcPr>
            <w:tcW w:w="21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申报期内参与协会活动情况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行业贡献</w:t>
            </w:r>
          </w:p>
        </w:tc>
        <w:tc>
          <w:tcPr>
            <w:tcW w:w="21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社会贡献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纳税额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1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行业自律处罚情况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评估业务状况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土地评估总额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土地评估总面积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平方米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1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土地评估宗地数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土地评估收入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1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重大项目土地评估数量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合作参与重大土地评估数　</w:t>
            </w:r>
          </w:p>
        </w:tc>
        <w:tc>
          <w:tcPr>
            <w:tcW w:w="21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070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本机构自愿申请参加资信等级评定，并承诺对填报内容及相关证明材料的真实性负责。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　　　　　　法定代表人签字：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　　　　　　　　　　　　　　　　　　　　（盖章）</w:t>
            </w:r>
          </w:p>
          <w:p>
            <w:pPr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　　　　　　　　　　　　　　　　　　　　　年　　月　　日</w:t>
            </w:r>
          </w:p>
        </w:tc>
      </w:tr>
    </w:tbl>
    <w:p>
      <w:pPr>
        <w:widowControl/>
        <w:ind w:right="420"/>
        <w:jc w:val="right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说明：申请报告及相关证明材料见附件清单，请按照清单顺序排列，装订成册。</w:t>
      </w:r>
    </w:p>
    <w:p>
      <w:pPr>
        <w:spacing w:line="460" w:lineRule="exact"/>
        <w:ind w:firstLine="482" w:firstLineChars="200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一、填表说明</w:t>
      </w:r>
    </w:p>
    <w:p>
      <w:pPr>
        <w:spacing w:line="46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、申报数据所属期为年度数据，即自每年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日至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31</w:t>
      </w:r>
      <w:r>
        <w:rPr>
          <w:rFonts w:hint="eastAsia" w:ascii="宋体" w:hAnsi="宋体"/>
          <w:sz w:val="24"/>
        </w:rPr>
        <w:t>日；</w:t>
      </w:r>
    </w:p>
    <w:p>
      <w:pPr>
        <w:spacing w:line="46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、成立时间：脱钩改制机构注明原事业单位名称和成立时间；</w:t>
      </w:r>
    </w:p>
    <w:p>
      <w:pPr>
        <w:spacing w:line="46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、质量认证：指机构是否获得国际标准化组织（</w:t>
      </w:r>
      <w:r>
        <w:rPr>
          <w:rFonts w:ascii="宋体" w:hAnsi="宋体"/>
          <w:sz w:val="24"/>
        </w:rPr>
        <w:t>ISO</w:t>
      </w:r>
      <w:r>
        <w:rPr>
          <w:rFonts w:hint="eastAsia" w:ascii="宋体" w:hAnsi="宋体"/>
          <w:sz w:val="24"/>
        </w:rPr>
        <w:t>）的质量认证（如</w:t>
      </w:r>
      <w:r>
        <w:rPr>
          <w:rFonts w:ascii="宋体" w:hAnsi="宋体"/>
          <w:sz w:val="24"/>
        </w:rPr>
        <w:t>ISO9001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ISO9002</w:t>
      </w:r>
      <w:r>
        <w:rPr>
          <w:rFonts w:hint="eastAsia" w:ascii="宋体" w:hAnsi="宋体"/>
          <w:sz w:val="24"/>
        </w:rPr>
        <w:t>等）；</w:t>
      </w:r>
    </w:p>
    <w:p>
      <w:pPr>
        <w:spacing w:line="46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、职业风险控制情况：属按规定提取职业风险基金的标明留存金额；属购买职业风险商业保险的标明所购买的保险险种全称；</w:t>
      </w:r>
    </w:p>
    <w:p>
      <w:pPr>
        <w:spacing w:line="460" w:lineRule="exact"/>
        <w:ind w:firstLine="480" w:firstLineChars="200"/>
        <w:outlineLvl w:val="0"/>
        <w:rPr>
          <w:rFonts w:ascii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、上一年度资信等级：分为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级、准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级、参与但未获评级、未参与；</w:t>
      </w:r>
    </w:p>
    <w:p>
      <w:pPr>
        <w:spacing w:line="46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、行业贡献：申报期内担任报告抽审评委、继续教育师资、学术贡献、承担或协助行业建设活动、行业捐赠等；</w:t>
      </w:r>
    </w:p>
    <w:p>
      <w:pPr>
        <w:spacing w:line="460" w:lineRule="exact"/>
        <w:ind w:firstLine="480" w:firstLineChars="200"/>
        <w:outlineLvl w:val="0"/>
        <w:rPr>
          <w:rFonts w:ascii="宋体"/>
          <w:sz w:val="24"/>
        </w:rPr>
      </w:pP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、社会贡献：申报期内对特殊群体、灾区、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希望工程、大型公益活动的捐款捐物；</w:t>
      </w:r>
    </w:p>
    <w:p>
      <w:pPr>
        <w:spacing w:line="46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、行业自律处罚情况：有无受到行政主管部门、行业协会的通报批评和业内处罚；</w:t>
      </w:r>
    </w:p>
    <w:p>
      <w:pPr>
        <w:spacing w:line="46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、重大土地评估项目是指在自治区级以上国土资源行政管理部门备案、符合《重大项目土地评估指引》规定条件的土地估价项目数量。</w:t>
      </w:r>
    </w:p>
    <w:p>
      <w:pPr>
        <w:spacing w:line="460" w:lineRule="exact"/>
        <w:ind w:firstLine="482" w:firstLineChars="200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二、附件清单</w:t>
      </w:r>
    </w:p>
    <w:p>
      <w:pPr>
        <w:spacing w:line="46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、申请报告：简要介绍申报期内企业基本情况、经营状况、主要业绩、突出贡献以及拟申请的资信等级；</w:t>
      </w:r>
    </w:p>
    <w:p>
      <w:pPr>
        <w:spacing w:line="46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、机构营业执照、组织代码证、税务登记证、上一年度资信等级证书、质量认证证书以及其他执业资格证书复印件；</w:t>
      </w:r>
    </w:p>
    <w:p>
      <w:pPr>
        <w:spacing w:line="46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、技术负责人制度、报告审核制度、企业内部主要管理制度以该年度各项制度执行情况报告；</w:t>
      </w:r>
    </w:p>
    <w:p>
      <w:pPr>
        <w:spacing w:line="46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、参与协会活动、承担协会课题、机构行业贡献、社会贡献的情况说明；</w:t>
      </w:r>
    </w:p>
    <w:p>
      <w:pPr>
        <w:spacing w:line="46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、经备案的重大项目土地评估业绩清单，如属合作参与在备注栏注明；</w:t>
      </w:r>
    </w:p>
    <w:p>
      <w:pPr>
        <w:spacing w:line="46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、其他需补充的材</w:t>
      </w:r>
      <w:bookmarkStart w:id="0" w:name="_GoBack"/>
      <w:bookmarkEnd w:id="0"/>
      <w:r>
        <w:rPr>
          <w:rFonts w:hint="eastAsia" w:ascii="宋体" w:hAnsi="宋体"/>
          <w:sz w:val="24"/>
        </w:rPr>
        <w:t>料。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AC9"/>
    <w:rsid w:val="00004A42"/>
    <w:rsid w:val="00007404"/>
    <w:rsid w:val="00035436"/>
    <w:rsid w:val="000B5CAF"/>
    <w:rsid w:val="00101186"/>
    <w:rsid w:val="00161A99"/>
    <w:rsid w:val="00186F82"/>
    <w:rsid w:val="001B6042"/>
    <w:rsid w:val="001E5B1B"/>
    <w:rsid w:val="00200CD1"/>
    <w:rsid w:val="002708E6"/>
    <w:rsid w:val="00282540"/>
    <w:rsid w:val="002B22BC"/>
    <w:rsid w:val="002D7E5E"/>
    <w:rsid w:val="002F176F"/>
    <w:rsid w:val="003177E3"/>
    <w:rsid w:val="00334BE4"/>
    <w:rsid w:val="00381A2D"/>
    <w:rsid w:val="0038725C"/>
    <w:rsid w:val="00393B8B"/>
    <w:rsid w:val="003B0C93"/>
    <w:rsid w:val="005B0BED"/>
    <w:rsid w:val="005B2F6D"/>
    <w:rsid w:val="005B7341"/>
    <w:rsid w:val="005C16FB"/>
    <w:rsid w:val="005F1C88"/>
    <w:rsid w:val="00645AB0"/>
    <w:rsid w:val="00670A21"/>
    <w:rsid w:val="006F2FA3"/>
    <w:rsid w:val="00713022"/>
    <w:rsid w:val="00756FAF"/>
    <w:rsid w:val="00760D67"/>
    <w:rsid w:val="007B2497"/>
    <w:rsid w:val="007D3E1A"/>
    <w:rsid w:val="007E3F10"/>
    <w:rsid w:val="00816C89"/>
    <w:rsid w:val="008566E2"/>
    <w:rsid w:val="00895B41"/>
    <w:rsid w:val="008C70D6"/>
    <w:rsid w:val="009221DF"/>
    <w:rsid w:val="00924B9F"/>
    <w:rsid w:val="00927EF6"/>
    <w:rsid w:val="00943D07"/>
    <w:rsid w:val="00962709"/>
    <w:rsid w:val="00996A1B"/>
    <w:rsid w:val="009B793D"/>
    <w:rsid w:val="009F108E"/>
    <w:rsid w:val="009F4AA2"/>
    <w:rsid w:val="00A471A7"/>
    <w:rsid w:val="00A72570"/>
    <w:rsid w:val="00A94DFC"/>
    <w:rsid w:val="00B47E1E"/>
    <w:rsid w:val="00B66AC9"/>
    <w:rsid w:val="00B95CDD"/>
    <w:rsid w:val="00BA2B5E"/>
    <w:rsid w:val="00BC111F"/>
    <w:rsid w:val="00BF3F06"/>
    <w:rsid w:val="00C043D0"/>
    <w:rsid w:val="00CA0D59"/>
    <w:rsid w:val="00CA5E9C"/>
    <w:rsid w:val="00CB3013"/>
    <w:rsid w:val="00D42AB9"/>
    <w:rsid w:val="00D46CBC"/>
    <w:rsid w:val="00D60DCE"/>
    <w:rsid w:val="00D810F3"/>
    <w:rsid w:val="00DA23CD"/>
    <w:rsid w:val="00E41955"/>
    <w:rsid w:val="00E83F74"/>
    <w:rsid w:val="00E91669"/>
    <w:rsid w:val="00F21DF1"/>
    <w:rsid w:val="00F668A6"/>
    <w:rsid w:val="00FD23B2"/>
    <w:rsid w:val="352A70F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iPriority w:val="99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8">
    <w:name w:val="page number"/>
    <w:basedOn w:val="7"/>
    <w:uiPriority w:val="99"/>
    <w:rPr>
      <w:rFonts w:cs="Times New Roman"/>
    </w:rPr>
  </w:style>
  <w:style w:type="character" w:styleId="9">
    <w:name w:val="annotation reference"/>
    <w:basedOn w:val="7"/>
    <w:semiHidden/>
    <w:qFormat/>
    <w:uiPriority w:val="99"/>
    <w:rPr>
      <w:rFonts w:cs="Times New Roman"/>
      <w:sz w:val="21"/>
      <w:szCs w:val="21"/>
    </w:rPr>
  </w:style>
  <w:style w:type="character" w:customStyle="1" w:styleId="11">
    <w:name w:val="Header Char"/>
    <w:basedOn w:val="7"/>
    <w:link w:val="6"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7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Date Char"/>
    <w:basedOn w:val="7"/>
    <w:link w:val="3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14">
    <w:name w:val="Comment Text Char"/>
    <w:basedOn w:val="7"/>
    <w:link w:val="2"/>
    <w:semiHidden/>
    <w:qFormat/>
    <w:locked/>
    <w:uiPriority w:val="99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15">
    <w:name w:val="Balloon Text Char"/>
    <w:basedOn w:val="7"/>
    <w:link w:val="4"/>
    <w:semiHidden/>
    <w:qFormat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</Pages>
  <Words>180</Words>
  <Characters>1029</Characters>
  <Lines>0</Lines>
  <Paragraphs>0</Paragraphs>
  <TotalTime>0</TotalTime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2013-08-28T01:15:00Z</dcterms:created>
  <dc:creator>User</dc:creator>
  <cp:lastModifiedBy>Administrator</cp:lastModifiedBy>
  <cp:lastPrinted>2013-09-06T08:32:00Z</cp:lastPrinted>
  <dcterms:modified xsi:type="dcterms:W3CDTF">2016-12-22T02:23:02Z</dcterms:modified>
  <dc:title>附件1：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